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AA" w:rsidRPr="00087CAA" w:rsidRDefault="00087CAA" w:rsidP="00087CAA">
      <w:pPr>
        <w:pStyle w:val="a5"/>
        <w:shd w:val="clear" w:color="auto" w:fill="FFFFFF"/>
        <w:spacing w:before="0" w:beforeAutospacing="0" w:after="0" w:afterAutospacing="0" w:line="360" w:lineRule="atLeast"/>
        <w:jc w:val="center"/>
        <w:rPr>
          <w:rFonts w:ascii="黑体" w:eastAsia="黑体" w:hAnsi="黑体" w:cs="Arial"/>
          <w:color w:val="333333"/>
          <w:sz w:val="72"/>
          <w:szCs w:val="72"/>
        </w:rPr>
      </w:pPr>
      <w:r w:rsidRPr="00087CAA">
        <w:rPr>
          <w:rStyle w:val="bjh-strong"/>
          <w:rFonts w:ascii="黑体" w:eastAsia="黑体" w:hAnsi="黑体" w:cs="Arial"/>
          <w:b/>
          <w:bCs/>
          <w:color w:val="333333"/>
          <w:sz w:val="72"/>
          <w:szCs w:val="72"/>
        </w:rPr>
        <w:t>四 川 省 禁 毒 条 例</w:t>
      </w:r>
    </w:p>
    <w:p w:rsidR="00087CAA" w:rsidRPr="00087CAA" w:rsidRDefault="00087CAA" w:rsidP="00087CAA">
      <w:pPr>
        <w:pStyle w:val="a5"/>
        <w:shd w:val="clear" w:color="auto" w:fill="FFFFFF"/>
        <w:spacing w:before="330" w:beforeAutospacing="0" w:after="0" w:afterAutospacing="0" w:line="360" w:lineRule="atLeast"/>
        <w:jc w:val="center"/>
        <w:rPr>
          <w:rFonts w:ascii="仿宋" w:eastAsia="仿宋" w:hAnsi="仿宋" w:cs="Arial"/>
          <w:color w:val="333333"/>
          <w:sz w:val="21"/>
          <w:szCs w:val="21"/>
        </w:rPr>
      </w:pPr>
      <w:r w:rsidRPr="00087CAA">
        <w:rPr>
          <w:rStyle w:val="bjh-p"/>
          <w:rFonts w:ascii="仿宋" w:eastAsia="仿宋" w:hAnsi="仿宋" w:cs="Arial"/>
          <w:color w:val="333333"/>
          <w:sz w:val="21"/>
          <w:szCs w:val="21"/>
        </w:rPr>
        <w:t>(2018年12月7日四川省第十三届人民代表大会常务委员会第八次会议通过)</w:t>
      </w:r>
    </w:p>
    <w:p w:rsidR="00087CAA" w:rsidRDefault="00087CAA" w:rsidP="00087CAA">
      <w:pPr>
        <w:pStyle w:val="a5"/>
        <w:shd w:val="clear" w:color="auto" w:fill="FFFFFF"/>
        <w:spacing w:before="330" w:beforeAutospacing="0" w:after="0" w:afterAutospacing="0" w:line="360" w:lineRule="atLeast"/>
        <w:jc w:val="center"/>
        <w:rPr>
          <w:rStyle w:val="bjh-strong"/>
          <w:rFonts w:ascii="Arial" w:hAnsi="Arial" w:cs="Arial" w:hint="eastAsia"/>
          <w:b/>
          <w:bCs/>
          <w:color w:val="333333"/>
          <w:sz w:val="32"/>
          <w:szCs w:val="32"/>
        </w:rPr>
      </w:pPr>
    </w:p>
    <w:p w:rsidR="00087CAA" w:rsidRPr="00087CAA" w:rsidRDefault="00087CAA" w:rsidP="00087CAA">
      <w:pPr>
        <w:pStyle w:val="a5"/>
        <w:shd w:val="clear" w:color="auto" w:fill="FFFFFF"/>
        <w:spacing w:before="330" w:beforeAutospacing="0" w:after="0" w:afterAutospacing="0" w:line="360" w:lineRule="atLeast"/>
        <w:jc w:val="center"/>
        <w:rPr>
          <w:rStyle w:val="bjh-strong"/>
          <w:rFonts w:ascii="Arial" w:hAnsi="Arial" w:cs="Arial" w:hint="eastAsia"/>
          <w:b/>
          <w:bCs/>
          <w:color w:val="333333"/>
          <w:sz w:val="32"/>
          <w:szCs w:val="32"/>
        </w:rPr>
      </w:pPr>
      <w:r w:rsidRPr="00087CAA">
        <w:rPr>
          <w:rStyle w:val="bjh-strong"/>
          <w:rFonts w:ascii="Arial" w:hAnsi="Arial" w:cs="Arial"/>
          <w:b/>
          <w:bCs/>
          <w:color w:val="333333"/>
          <w:sz w:val="32"/>
          <w:szCs w:val="32"/>
        </w:rPr>
        <w:t>第一章　总则</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第一条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为了预防和惩治毒品违法犯罪行为，保护公民身心健康，维护社会秩序，根据《中华人民共和国禁毒法》《戒毒条例》等法律法规的规定，结合四川省实际，制定本条例。</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本省行政区域内的禁毒宣传教育、毒品管制、戒毒管理服务等工作，适用本条例。</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县级以上地方人民政府应当加强对禁毒工作的领导，将禁毒工作纳入国民经济和社会发展规划，将禁毒经费纳入本级预算，保障禁毒经费与禁毒工作需要相适应。</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县级以上地方人民政府应当建立健全禁毒协作机制，推动区域之间的交流合作和部门之间的共同协作。</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第五条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县级以上地方人民政府禁毒委员会负责组织、协调、指导本行政区域的禁毒工作，组织编制禁毒工作规划，</w:t>
      </w:r>
      <w:r w:rsidRPr="00087CAA">
        <w:rPr>
          <w:rStyle w:val="bjh-p"/>
          <w:rFonts w:ascii="Arial" w:hAnsi="Arial" w:cs="Arial"/>
          <w:color w:val="333333"/>
          <w:sz w:val="32"/>
          <w:szCs w:val="32"/>
        </w:rPr>
        <w:lastRenderedPageBreak/>
        <w:t>制定具体的禁毒措施，建立成员单位之间的禁毒信息通报和共享制度，定期对禁毒工作情况进行评估和通报。</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禁毒委员会办公室负责禁毒委员会的日常工作。</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第六条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禁毒委员会各成员单位应当依法履行禁毒工作职责，向禁毒委员会报告禁毒工作情况。各单位之间应当密切配合、互相协调。</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第七条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乡镇人民政府、街道办事处应当明确负责禁毒工作的机构和人员，开展禁毒宣传教育和社区戒毒、社区康复等工作，指导村民委员会、居民委员会落实禁毒防范措施。</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第八条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国家机关、社会团体、企业事业单位以及其他组织和公民，应当依法履行禁毒职责或者义务。</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鼓励和支持社会工作者、志愿者参与禁毒宣传教育和戒毒社会服务等工作。</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第九条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禁毒工作实行预防为主，综合治理，禁种、禁制、禁贩、禁吸并举的方针。</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鼓励开展禁毒科学技术研究、开发和应用，引进和推广先进的缉毒技术、装备和戒毒方法。</w:t>
      </w:r>
    </w:p>
    <w:p w:rsidR="00087CAA" w:rsidRPr="00087CAA" w:rsidRDefault="00087CAA" w:rsidP="00087CAA">
      <w:pPr>
        <w:pStyle w:val="a5"/>
        <w:shd w:val="clear" w:color="auto" w:fill="FFFFFF"/>
        <w:spacing w:before="330" w:beforeAutospacing="0" w:after="0" w:afterAutospacing="0" w:line="360" w:lineRule="atLeast"/>
        <w:jc w:val="center"/>
        <w:rPr>
          <w:rStyle w:val="bjh-strong"/>
          <w:b/>
          <w:bCs/>
        </w:rPr>
      </w:pPr>
      <w:r w:rsidRPr="00087CAA">
        <w:rPr>
          <w:rStyle w:val="bjh-strong"/>
          <w:rFonts w:ascii="Arial" w:hAnsi="Arial" w:cs="Arial"/>
          <w:b/>
          <w:bCs/>
          <w:color w:val="333333"/>
          <w:sz w:val="32"/>
          <w:szCs w:val="32"/>
        </w:rPr>
        <w:t>第二章</w:t>
      </w:r>
      <w:r w:rsidRPr="00087CAA">
        <w:rPr>
          <w:rStyle w:val="bjh-strong"/>
          <w:rFonts w:ascii="Arial" w:hAnsi="Arial" w:cs="Arial"/>
          <w:b/>
          <w:bCs/>
          <w:color w:val="333333"/>
          <w:sz w:val="32"/>
          <w:szCs w:val="32"/>
        </w:rPr>
        <w:t xml:space="preserve"> </w:t>
      </w:r>
      <w:r w:rsidRPr="00087CAA">
        <w:rPr>
          <w:rStyle w:val="bjh-strong"/>
          <w:rFonts w:ascii="Arial" w:hAnsi="Arial" w:cs="Arial"/>
          <w:b/>
          <w:bCs/>
          <w:color w:val="333333"/>
          <w:sz w:val="32"/>
          <w:szCs w:val="32"/>
        </w:rPr>
        <w:t>禁毒宣传教育</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lastRenderedPageBreak/>
        <w:t>第十条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县级以上地方人民政府应当建立健全由禁毒委员会组织，各成员单位配合，社会各界参与的禁毒宣传教育工作机制。</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第十一条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县级以上地方人民政府及其有关部门应当采取建设禁毒教育基地，组织编制禁毒教育教材、知识读本、音像制品、互联网文化产品等方式，为公众提供禁毒宣传教育服务。</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第十二条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教育行政部门和学校应当加强禁毒宣传教育，将禁毒知识纳入教学计划、课程内容以及初中、普通高中学业水平测试和中等职业学校德育课程考核内容。</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第十三条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新闻出版、广播电视、报刊杂志等传播媒体和互联网信息提供者，应当面向社会开展禁毒宣传教育，免费刊登、播放禁毒公益广告。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第十四条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公路、铁路、水路、航空等交通运输经营单位以及邮政、快递、物流等经营单位应当采取播放禁毒宣传视频、发放禁毒宣传资料、张贴禁毒标语、设立禁毒警示标志、公布举报方式等措施开展禁毒宣传。</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第十五条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娱乐场所和旅馆、洗浴、茶馆、酒吧、会所、网吧等场所的经营者，应当在显著位置设立禁毒警示标志，</w:t>
      </w:r>
      <w:r w:rsidRPr="00087CAA">
        <w:rPr>
          <w:rStyle w:val="bjh-p"/>
          <w:rFonts w:ascii="Arial" w:hAnsi="Arial" w:cs="Arial"/>
          <w:color w:val="333333"/>
          <w:sz w:val="32"/>
          <w:szCs w:val="32"/>
        </w:rPr>
        <w:lastRenderedPageBreak/>
        <w:t>公布举报方式，张贴或者摆放禁毒宣传资料，对从业人员进行禁毒宣传教育培训。</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第十六条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居民委员会、村民委员会应当在居民公约、村规民约中约定禁毒的内容，加强对居民、村民的禁毒宣传教育。</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第十七条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禁毒委员会及其成员单位应当经常组织开展多种形式的禁毒宣传教育，并在国际禁毒</w:t>
      </w:r>
      <w:proofErr w:type="gramStart"/>
      <w:r w:rsidRPr="00087CAA">
        <w:rPr>
          <w:rStyle w:val="bjh-p"/>
          <w:rFonts w:ascii="Arial" w:hAnsi="Arial" w:cs="Arial"/>
          <w:color w:val="333333"/>
          <w:sz w:val="32"/>
          <w:szCs w:val="32"/>
        </w:rPr>
        <w:t>日集中</w:t>
      </w:r>
      <w:proofErr w:type="gramEnd"/>
      <w:r w:rsidRPr="00087CAA">
        <w:rPr>
          <w:rStyle w:val="bjh-p"/>
          <w:rFonts w:ascii="Arial" w:hAnsi="Arial" w:cs="Arial"/>
          <w:color w:val="333333"/>
          <w:sz w:val="32"/>
          <w:szCs w:val="32"/>
        </w:rPr>
        <w:t>开展禁毒宣传教育活动。</w:t>
      </w:r>
    </w:p>
    <w:p w:rsidR="00087CAA" w:rsidRPr="00087CAA" w:rsidRDefault="00087CAA" w:rsidP="00087CAA">
      <w:pPr>
        <w:pStyle w:val="a5"/>
        <w:shd w:val="clear" w:color="auto" w:fill="FFFFFF"/>
        <w:spacing w:before="330" w:beforeAutospacing="0" w:after="0" w:afterAutospacing="0" w:line="360" w:lineRule="atLeast"/>
        <w:jc w:val="center"/>
        <w:rPr>
          <w:rFonts w:ascii="Arial" w:hAnsi="Arial" w:cs="Arial"/>
          <w:color w:val="333333"/>
          <w:sz w:val="32"/>
          <w:szCs w:val="32"/>
        </w:rPr>
      </w:pPr>
      <w:r w:rsidRPr="00087CAA">
        <w:rPr>
          <w:rStyle w:val="bjh-strong"/>
          <w:rFonts w:ascii="Arial" w:hAnsi="Arial" w:cs="Arial"/>
          <w:b/>
          <w:bCs/>
          <w:color w:val="333333"/>
          <w:sz w:val="32"/>
          <w:szCs w:val="32"/>
        </w:rPr>
        <w:t>第三章</w:t>
      </w:r>
      <w:r w:rsidRPr="00087CAA">
        <w:rPr>
          <w:rStyle w:val="bjh-strong"/>
          <w:rFonts w:ascii="Arial" w:hAnsi="Arial" w:cs="Arial"/>
          <w:b/>
          <w:bCs/>
          <w:color w:val="333333"/>
          <w:sz w:val="32"/>
          <w:szCs w:val="32"/>
        </w:rPr>
        <w:t xml:space="preserve"> </w:t>
      </w:r>
      <w:r w:rsidRPr="00087CAA">
        <w:rPr>
          <w:rStyle w:val="bjh-strong"/>
          <w:rFonts w:ascii="Arial" w:hAnsi="Arial" w:cs="Arial"/>
          <w:b/>
          <w:bCs/>
          <w:color w:val="333333"/>
          <w:sz w:val="32"/>
          <w:szCs w:val="32"/>
        </w:rPr>
        <w:t>毒品管制</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第十八条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依法对麻醉药品药用原植物种植实行管制。禁止非法种植罂粟、古柯植物、大麻植物以及国家规定管制的可以用于提炼加工毒品的其他原植物。禁止走私或者非法买卖、运输、携带、持有未经灭活的毒品原植物种子或者幼苗。</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地方各级人民政府发现非法种植毒品原植物的，应当立即采取措施予以制止、铲除。村民委员会、居民委员会发现非法种植毒品原植物的，应当及时予以制止、铲除，并向当地公安机关报告。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lastRenderedPageBreak/>
        <w:t>第十九条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县级以上地方人民政府有关部门应当按照规定的职责，加强对麻醉药品、精神药品和易制毒化学品及其生产经营者的监督管理，建立联合执法、信息共享、动态管理、流向追溯、责任倒查等制度。</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对尚未纳入国家易制毒化学品管理目录，但易被用作制毒原</w:t>
      </w:r>
      <w:proofErr w:type="gramStart"/>
      <w:r w:rsidRPr="00087CAA">
        <w:rPr>
          <w:rStyle w:val="bjh-p"/>
          <w:rFonts w:ascii="Arial" w:hAnsi="Arial" w:cs="Arial"/>
          <w:color w:val="333333"/>
          <w:sz w:val="32"/>
          <w:szCs w:val="32"/>
        </w:rPr>
        <w:t>料或者</w:t>
      </w:r>
      <w:proofErr w:type="gramEnd"/>
      <w:r w:rsidRPr="00087CAA">
        <w:rPr>
          <w:rStyle w:val="bjh-p"/>
          <w:rFonts w:ascii="Arial" w:hAnsi="Arial" w:cs="Arial"/>
          <w:color w:val="333333"/>
          <w:sz w:val="32"/>
          <w:szCs w:val="32"/>
        </w:rPr>
        <w:t>配剂的化学品，由省公安机关会同市场监督管理、应急管理等部门制定管理措施。</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生产、经营、购买、运输、储存、使用和进口、出口麻醉药品、精神药品和易制毒化学品的单位，应当建立内部管理制度，按照有关规定采取相应的防范措施，防止麻醉药品、精神药品和易制毒化学品流入非法渠道</w:t>
      </w:r>
      <w:r w:rsidRPr="00087CAA">
        <w:rPr>
          <w:rStyle w:val="bjh-p"/>
          <w:rFonts w:ascii="Arial" w:hAnsi="Arial" w:cs="Arial"/>
          <w:color w:val="333333"/>
          <w:sz w:val="32"/>
          <w:szCs w:val="32"/>
        </w:rPr>
        <w:t>;</w:t>
      </w:r>
      <w:r w:rsidRPr="00087CAA">
        <w:rPr>
          <w:rStyle w:val="bjh-p"/>
          <w:rFonts w:ascii="Arial" w:hAnsi="Arial" w:cs="Arial"/>
          <w:color w:val="333333"/>
          <w:sz w:val="32"/>
          <w:szCs w:val="32"/>
        </w:rPr>
        <w:t>发现流入非法渠道或者异常情况的，应当及时向相关主管部门和公安机关报告。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第二十一条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易制毒化学品持有者在办理运输、仓储时，应当出示合法来源证明及其相关许可文件。不能出示的，有关单位不得为其提供运输、仓储等服务。</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第二十二条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邮政、快递、物流等经营单位应当建立寄递实名登记、收寄验视、信息保存以及收寄人员禁毒培训等管理制度，发现客户委托运输、寄递疑似毒品或者非法委托</w:t>
      </w:r>
      <w:r w:rsidRPr="00087CAA">
        <w:rPr>
          <w:rStyle w:val="bjh-p"/>
          <w:rFonts w:ascii="Arial" w:hAnsi="Arial" w:cs="Arial"/>
          <w:color w:val="333333"/>
          <w:sz w:val="32"/>
          <w:szCs w:val="32"/>
        </w:rPr>
        <w:lastRenderedPageBreak/>
        <w:t>运输、寄递易制毒化学品的，应当停止运输、寄递，并立即向公安机关报告。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第二十三条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禁止吸食、注射毒品后驾驶机动车、船舶、轨道交通工具、航空器等。</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公路、铁路、水路、航空等交通运输经营单位应当加强对驾驶人员的日常管理，发现驾驶人员有吸毒行为的，应当立即停止其驾驶行为，调离驾驶岗位，并向公安机关报告。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被查获有吸食、注射毒品后驾驶机动车、船舶、轨道交通工具、航空器行为，或者正在执行社区戒毒、强制隔离戒毒、社区康复措施，或者长期服用依赖性精神药品成瘾尚未戒除的人员，其已经取得的相关驾驶证照应当依法注销。</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第二十四条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娱乐场所和旅馆、洗浴、茶馆、酒吧、会所、网吧等场所的经营者应当按照有关规定落实禁毒防范措施，建立巡查制度，发现有涉嫌毒品违法犯罪活动的，应当立即向公安机关报告。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第二十五条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住宅、厂房等房屋的出租人、管理人、物业服务企业发现承租人或者出租房屋内有涉嫌毒品违法犯罪活动的，应当及时向公安机关报告。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lastRenderedPageBreak/>
        <w:t>农村土地承包人和农村土地承包经营权</w:t>
      </w:r>
      <w:proofErr w:type="gramStart"/>
      <w:r w:rsidRPr="00087CAA">
        <w:rPr>
          <w:rStyle w:val="bjh-p"/>
          <w:rFonts w:ascii="Arial" w:hAnsi="Arial" w:cs="Arial"/>
          <w:color w:val="333333"/>
          <w:sz w:val="32"/>
          <w:szCs w:val="32"/>
        </w:rPr>
        <w:t>流转受</w:t>
      </w:r>
      <w:proofErr w:type="gramEnd"/>
      <w:r w:rsidRPr="00087CAA">
        <w:rPr>
          <w:rStyle w:val="bjh-p"/>
          <w:rFonts w:ascii="Arial" w:hAnsi="Arial" w:cs="Arial"/>
          <w:color w:val="333333"/>
          <w:sz w:val="32"/>
          <w:szCs w:val="32"/>
        </w:rPr>
        <w:t>让人发现土地内有涉嫌毒品违法犯罪活动的，应当及时向公安机关报告。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第二十六条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汽车租赁企业应当按照有关规定如实登记承租人身份信息、联系方式等，保存相应信息不少于一年</w:t>
      </w:r>
      <w:r w:rsidRPr="00087CAA">
        <w:rPr>
          <w:rStyle w:val="bjh-p"/>
          <w:rFonts w:ascii="Arial" w:hAnsi="Arial" w:cs="Arial"/>
          <w:color w:val="333333"/>
          <w:sz w:val="32"/>
          <w:szCs w:val="32"/>
        </w:rPr>
        <w:t>;</w:t>
      </w:r>
      <w:r w:rsidRPr="00087CAA">
        <w:rPr>
          <w:rStyle w:val="bjh-p"/>
          <w:rFonts w:ascii="Arial" w:hAnsi="Arial" w:cs="Arial"/>
          <w:color w:val="333333"/>
          <w:sz w:val="32"/>
          <w:szCs w:val="32"/>
        </w:rPr>
        <w:t>发现承租人涉嫌利用租赁车辆进行毒品违法犯罪活动的，应当及时向公安机关报告。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第二十七条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任何单位和个人不得制作、发布、传播、转载、链接包括吸毒、制毒、贩毒的方法、技术、工艺、经验、工具等在内的任何涉毒违法信息。</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第二十八条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金融机构应当配合公安机关对毒品违法犯罪可疑资金进行监测，发现涉嫌毒品违法犯罪的资金流动情况，应当向反洗钱行政主管部门和公安机关报告。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第二十九条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禁止在食品中添加罂粟壳、罂粟籽、罂粟苗等毒品原植物及其非法制品。</w:t>
      </w:r>
    </w:p>
    <w:p w:rsidR="00087CAA" w:rsidRPr="00087CAA" w:rsidRDefault="00087CAA" w:rsidP="00087CAA">
      <w:pPr>
        <w:pStyle w:val="a5"/>
        <w:shd w:val="clear" w:color="auto" w:fill="FFFFFF"/>
        <w:spacing w:before="330" w:beforeAutospacing="0" w:after="0" w:afterAutospacing="0" w:line="360" w:lineRule="atLeast"/>
        <w:jc w:val="center"/>
        <w:rPr>
          <w:rStyle w:val="bjh-strong"/>
          <w:b/>
          <w:bCs/>
        </w:rPr>
      </w:pPr>
      <w:r w:rsidRPr="00087CAA">
        <w:rPr>
          <w:rStyle w:val="bjh-strong"/>
          <w:rFonts w:ascii="Arial" w:hAnsi="Arial" w:cs="Arial"/>
          <w:b/>
          <w:bCs/>
          <w:color w:val="333333"/>
          <w:sz w:val="32"/>
          <w:szCs w:val="32"/>
        </w:rPr>
        <w:t>第四章</w:t>
      </w:r>
      <w:r w:rsidRPr="00087CAA">
        <w:rPr>
          <w:rStyle w:val="bjh-strong"/>
          <w:rFonts w:ascii="Arial" w:hAnsi="Arial" w:cs="Arial"/>
          <w:b/>
          <w:bCs/>
          <w:color w:val="333333"/>
          <w:sz w:val="32"/>
          <w:szCs w:val="32"/>
        </w:rPr>
        <w:t xml:space="preserve"> </w:t>
      </w:r>
      <w:r w:rsidRPr="00087CAA">
        <w:rPr>
          <w:rStyle w:val="bjh-strong"/>
          <w:rFonts w:ascii="Arial" w:hAnsi="Arial" w:cs="Arial"/>
          <w:b/>
          <w:bCs/>
          <w:color w:val="333333"/>
          <w:sz w:val="32"/>
          <w:szCs w:val="32"/>
        </w:rPr>
        <w:t>戒毒管理服务</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地方各级人民政府应当建立自愿戒毒、社区戒毒、强制隔离戒毒、社区康复相互衔接的戒毒工作机制，对吸毒人员实行分类评估、分级管理、综合干预，纳入网格</w:t>
      </w:r>
      <w:r w:rsidRPr="00087CAA">
        <w:rPr>
          <w:rStyle w:val="bjh-p"/>
          <w:rFonts w:ascii="Arial" w:hAnsi="Arial" w:cs="Arial"/>
          <w:color w:val="333333"/>
          <w:sz w:val="32"/>
          <w:szCs w:val="32"/>
        </w:rPr>
        <w:lastRenderedPageBreak/>
        <w:t>化社会管理服务体系，帮助吸毒人员戒除毒瘾，教育和挽救吸毒人员。</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第三十一条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鼓励吸毒成瘾人员自行戒除毒瘾。吸毒人员可以自行到戒毒医疗机构接受戒毒治疗。</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戒毒医疗机构应当按照国家有关规定与自愿戒毒人员或者其监护人签订自愿戒毒协议并履行相关义务。</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第三十二条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县级以上地方人民政府可以根据当地经济发展水平，探索健全戒毒人员戒毒药物维持治疗费用负担机制。</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县级以上卫生健康部门应当会同公安机关、药品监督管理部门，根据国家和省有关规定，合理布局、科学设置戒毒药物维持治疗机构和延伸服务点，方便符合条件的吸毒成瘾人员就近治疗。</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第三十三条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符合参加戒毒药物维持治疗条件的戒毒人员，由本人向戒毒药物维持治疗机构提出申请并经登记后，可以参加戒毒药物维持治疗。</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戒毒药物维持治疗机构应当将登记参加药物维持治疗人员的个人信息，自登记之日起七日内向所在地县</w:t>
      </w:r>
      <w:r w:rsidRPr="00087CAA">
        <w:rPr>
          <w:rStyle w:val="bjh-p"/>
          <w:rFonts w:ascii="Arial" w:hAnsi="Arial" w:cs="Arial"/>
          <w:color w:val="333333"/>
          <w:sz w:val="32"/>
          <w:szCs w:val="32"/>
        </w:rPr>
        <w:t>(</w:t>
      </w:r>
      <w:r w:rsidRPr="00087CAA">
        <w:rPr>
          <w:rStyle w:val="bjh-p"/>
          <w:rFonts w:ascii="Arial" w:hAnsi="Arial" w:cs="Arial"/>
          <w:color w:val="333333"/>
          <w:sz w:val="32"/>
          <w:szCs w:val="32"/>
        </w:rPr>
        <w:t>市、区</w:t>
      </w:r>
      <w:r w:rsidRPr="00087CAA">
        <w:rPr>
          <w:rStyle w:val="bjh-p"/>
          <w:rFonts w:ascii="Arial" w:hAnsi="Arial" w:cs="Arial"/>
          <w:color w:val="333333"/>
          <w:sz w:val="32"/>
          <w:szCs w:val="32"/>
        </w:rPr>
        <w:t>)</w:t>
      </w:r>
      <w:r w:rsidRPr="00087CAA">
        <w:rPr>
          <w:rStyle w:val="bjh-p"/>
          <w:rFonts w:ascii="Arial" w:hAnsi="Arial" w:cs="Arial"/>
          <w:color w:val="333333"/>
          <w:sz w:val="32"/>
          <w:szCs w:val="32"/>
        </w:rPr>
        <w:t>公安机关报告。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lastRenderedPageBreak/>
        <w:t>第三十四条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公安机关对执法活动中发现的吸毒人员应当进行吸毒成瘾认定，因技术原因认定有困难的，可以委托具有资质的戒毒医疗机构进行认定。</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第三十五条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市</w:t>
      </w:r>
      <w:r w:rsidRPr="00087CAA">
        <w:rPr>
          <w:rStyle w:val="bjh-p"/>
          <w:rFonts w:ascii="Arial" w:hAnsi="Arial" w:cs="Arial"/>
          <w:color w:val="333333"/>
          <w:sz w:val="32"/>
          <w:szCs w:val="32"/>
        </w:rPr>
        <w:t>(</w:t>
      </w:r>
      <w:r w:rsidRPr="00087CAA">
        <w:rPr>
          <w:rStyle w:val="bjh-p"/>
          <w:rFonts w:ascii="Arial" w:hAnsi="Arial" w:cs="Arial"/>
          <w:color w:val="333333"/>
          <w:sz w:val="32"/>
          <w:szCs w:val="32"/>
        </w:rPr>
        <w:t>州</w:t>
      </w:r>
      <w:r w:rsidRPr="00087CAA">
        <w:rPr>
          <w:rStyle w:val="bjh-p"/>
          <w:rFonts w:ascii="Arial" w:hAnsi="Arial" w:cs="Arial"/>
          <w:color w:val="333333"/>
          <w:sz w:val="32"/>
          <w:szCs w:val="32"/>
        </w:rPr>
        <w:t>)</w:t>
      </w:r>
      <w:r w:rsidRPr="00087CAA">
        <w:rPr>
          <w:rStyle w:val="bjh-p"/>
          <w:rFonts w:ascii="Arial" w:hAnsi="Arial" w:cs="Arial"/>
          <w:color w:val="333333"/>
          <w:sz w:val="32"/>
          <w:szCs w:val="32"/>
        </w:rPr>
        <w:t>、县</w:t>
      </w:r>
      <w:r w:rsidRPr="00087CAA">
        <w:rPr>
          <w:rStyle w:val="bjh-p"/>
          <w:rFonts w:ascii="Arial" w:hAnsi="Arial" w:cs="Arial"/>
          <w:color w:val="333333"/>
          <w:sz w:val="32"/>
          <w:szCs w:val="32"/>
        </w:rPr>
        <w:t>(</w:t>
      </w:r>
      <w:r w:rsidRPr="00087CAA">
        <w:rPr>
          <w:rStyle w:val="bjh-p"/>
          <w:rFonts w:ascii="Arial" w:hAnsi="Arial" w:cs="Arial"/>
          <w:color w:val="333333"/>
          <w:sz w:val="32"/>
          <w:szCs w:val="32"/>
        </w:rPr>
        <w:t>市、区</w:t>
      </w:r>
      <w:r w:rsidRPr="00087CAA">
        <w:rPr>
          <w:rStyle w:val="bjh-p"/>
          <w:rFonts w:ascii="Arial" w:hAnsi="Arial" w:cs="Arial"/>
          <w:color w:val="333333"/>
          <w:sz w:val="32"/>
          <w:szCs w:val="32"/>
        </w:rPr>
        <w:t>)</w:t>
      </w:r>
      <w:r w:rsidRPr="00087CAA">
        <w:rPr>
          <w:rStyle w:val="bjh-p"/>
          <w:rFonts w:ascii="Arial" w:hAnsi="Arial" w:cs="Arial"/>
          <w:color w:val="333333"/>
          <w:sz w:val="32"/>
          <w:szCs w:val="32"/>
        </w:rPr>
        <w:t>人民政府设置戒毒康复场所，应当合理布局，依法报省人民政府批准。</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自愿戒毒、社区戒毒、社区康复人员可以自愿与戒毒康复场所签订协议，到戒毒康复场所戒毒康复、生活和劳动。</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社区戒毒、社区康复人员户籍所在地或者现居住地不具备社区戒毒、社区康复条件的，经当事人同意，可以在市</w:t>
      </w:r>
      <w:r w:rsidRPr="00087CAA">
        <w:rPr>
          <w:rStyle w:val="bjh-p"/>
          <w:rFonts w:ascii="Arial" w:hAnsi="Arial" w:cs="Arial"/>
          <w:color w:val="333333"/>
          <w:sz w:val="32"/>
          <w:szCs w:val="32"/>
        </w:rPr>
        <w:t>(</w:t>
      </w:r>
      <w:r w:rsidRPr="00087CAA">
        <w:rPr>
          <w:rStyle w:val="bjh-p"/>
          <w:rFonts w:ascii="Arial" w:hAnsi="Arial" w:cs="Arial"/>
          <w:color w:val="333333"/>
          <w:sz w:val="32"/>
          <w:szCs w:val="32"/>
        </w:rPr>
        <w:t>州</w:t>
      </w:r>
      <w:r w:rsidRPr="00087CAA">
        <w:rPr>
          <w:rStyle w:val="bjh-p"/>
          <w:rFonts w:ascii="Arial" w:hAnsi="Arial" w:cs="Arial"/>
          <w:color w:val="333333"/>
          <w:sz w:val="32"/>
          <w:szCs w:val="32"/>
        </w:rPr>
        <w:t>)</w:t>
      </w:r>
      <w:r w:rsidRPr="00087CAA">
        <w:rPr>
          <w:rStyle w:val="bjh-p"/>
          <w:rFonts w:ascii="Arial" w:hAnsi="Arial" w:cs="Arial"/>
          <w:color w:val="333333"/>
          <w:sz w:val="32"/>
          <w:szCs w:val="32"/>
        </w:rPr>
        <w:t>、县</w:t>
      </w:r>
      <w:r w:rsidRPr="00087CAA">
        <w:rPr>
          <w:rStyle w:val="bjh-p"/>
          <w:rFonts w:ascii="Arial" w:hAnsi="Arial" w:cs="Arial"/>
          <w:color w:val="333333"/>
          <w:sz w:val="32"/>
          <w:szCs w:val="32"/>
        </w:rPr>
        <w:t>(</w:t>
      </w:r>
      <w:r w:rsidRPr="00087CAA">
        <w:rPr>
          <w:rStyle w:val="bjh-p"/>
          <w:rFonts w:ascii="Arial" w:hAnsi="Arial" w:cs="Arial"/>
          <w:color w:val="333333"/>
          <w:sz w:val="32"/>
          <w:szCs w:val="32"/>
        </w:rPr>
        <w:t>市、区</w:t>
      </w:r>
      <w:r w:rsidRPr="00087CAA">
        <w:rPr>
          <w:rStyle w:val="bjh-p"/>
          <w:rFonts w:ascii="Arial" w:hAnsi="Arial" w:cs="Arial"/>
          <w:color w:val="333333"/>
          <w:sz w:val="32"/>
          <w:szCs w:val="32"/>
        </w:rPr>
        <w:t>)</w:t>
      </w:r>
      <w:r w:rsidRPr="00087CAA">
        <w:rPr>
          <w:rStyle w:val="bjh-p"/>
          <w:rFonts w:ascii="Arial" w:hAnsi="Arial" w:cs="Arial"/>
          <w:color w:val="333333"/>
          <w:sz w:val="32"/>
          <w:szCs w:val="32"/>
        </w:rPr>
        <w:t>人民政府合</w:t>
      </w:r>
      <w:proofErr w:type="gramStart"/>
      <w:r w:rsidRPr="00087CAA">
        <w:rPr>
          <w:rStyle w:val="bjh-p"/>
          <w:rFonts w:ascii="Arial" w:hAnsi="Arial" w:cs="Arial"/>
          <w:color w:val="333333"/>
          <w:sz w:val="32"/>
          <w:szCs w:val="32"/>
        </w:rPr>
        <w:t>规</w:t>
      </w:r>
      <w:proofErr w:type="gramEnd"/>
      <w:r w:rsidRPr="00087CAA">
        <w:rPr>
          <w:rStyle w:val="bjh-p"/>
          <w:rFonts w:ascii="Arial" w:hAnsi="Arial" w:cs="Arial"/>
          <w:color w:val="333333"/>
          <w:sz w:val="32"/>
          <w:szCs w:val="32"/>
        </w:rPr>
        <w:t>设置的戒毒康复场所接受社区戒毒、社区康复。</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第三十六条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社区戒毒、社区康复人员在社区戒毒、社区康复期间，逃避或者拒绝接受检测三次以上，擅自离开社区戒毒、社区康复执行地所在县</w:t>
      </w:r>
      <w:r w:rsidRPr="00087CAA">
        <w:rPr>
          <w:rStyle w:val="bjh-p"/>
          <w:rFonts w:ascii="Arial" w:hAnsi="Arial" w:cs="Arial"/>
          <w:color w:val="333333"/>
          <w:sz w:val="32"/>
          <w:szCs w:val="32"/>
        </w:rPr>
        <w:t>(</w:t>
      </w:r>
      <w:r w:rsidRPr="00087CAA">
        <w:rPr>
          <w:rStyle w:val="bjh-p"/>
          <w:rFonts w:ascii="Arial" w:hAnsi="Arial" w:cs="Arial"/>
          <w:color w:val="333333"/>
          <w:sz w:val="32"/>
          <w:szCs w:val="32"/>
        </w:rPr>
        <w:t>市、区</w:t>
      </w:r>
      <w:r w:rsidRPr="00087CAA">
        <w:rPr>
          <w:rStyle w:val="bjh-p"/>
          <w:rFonts w:ascii="Arial" w:hAnsi="Arial" w:cs="Arial"/>
          <w:color w:val="333333"/>
          <w:sz w:val="32"/>
          <w:szCs w:val="32"/>
        </w:rPr>
        <w:t>)</w:t>
      </w:r>
      <w:r w:rsidRPr="00087CAA">
        <w:rPr>
          <w:rStyle w:val="bjh-p"/>
          <w:rFonts w:ascii="Arial" w:hAnsi="Arial" w:cs="Arial"/>
          <w:color w:val="333333"/>
          <w:sz w:val="32"/>
          <w:szCs w:val="32"/>
        </w:rPr>
        <w:t>三次以上或者累计超过三十日的，属于严重违反社区戒毒、社区康复协议，由县级以上公安机关</w:t>
      </w:r>
      <w:proofErr w:type="gramStart"/>
      <w:r w:rsidRPr="00087CAA">
        <w:rPr>
          <w:rStyle w:val="bjh-p"/>
          <w:rFonts w:ascii="Arial" w:hAnsi="Arial" w:cs="Arial"/>
          <w:color w:val="333333"/>
          <w:sz w:val="32"/>
          <w:szCs w:val="32"/>
        </w:rPr>
        <w:t>作出</w:t>
      </w:r>
      <w:proofErr w:type="gramEnd"/>
      <w:r w:rsidRPr="00087CAA">
        <w:rPr>
          <w:rStyle w:val="bjh-p"/>
          <w:rFonts w:ascii="Arial" w:hAnsi="Arial" w:cs="Arial"/>
          <w:color w:val="333333"/>
          <w:sz w:val="32"/>
          <w:szCs w:val="32"/>
        </w:rPr>
        <w:t>强制隔离戒毒决定。</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第三十七条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强制隔离戒毒场所应当按照有关规定加强医疗卫生服务能力建设，配齐必要的医疗卫生设备，利用社会医疗资源，提升戒毒医疗服务能力。</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lastRenderedPageBreak/>
        <w:t>禁毒委员会应当协调相关成员单位利用当地医疗卫生资源，采取指定医疗机构、政府购买服务、医院场所合作、派驻医护人员等方式，协助强制隔离戒毒场所做好病残吸毒人员的戒毒治疗、常规医疗、卫生防疫等工作。</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第三十八条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公安机关、司法行政部门应当在强制隔离戒毒场所内开辟专门区域，或者设立专门的强制隔离戒毒场所，收戒病残强制隔离戒毒人员。</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探索在有条件的医疗机构内开辟专门区域，收治强制隔离戒毒场所无法收戒的病残强制隔离戒毒人员。具体办法由省公安机关、司法行政部门会同同级卫生健康部门制定。</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第三十九条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对依法可以提前解除强制隔离戒毒或者需要延长强制隔离戒毒期限的，由强制隔离戒毒场所提出意见，报强制隔离戒毒决定机关批准。</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对依法可以变更强制隔离戒毒为社区戒毒的，由强制隔离戒毒场所提出建议，报强制隔离戒毒决定机关批准。</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强制隔离戒毒决定机关应当自接到意见或者建议之日起七日内，</w:t>
      </w:r>
      <w:proofErr w:type="gramStart"/>
      <w:r w:rsidRPr="00087CAA">
        <w:rPr>
          <w:rStyle w:val="bjh-p"/>
          <w:rFonts w:ascii="Arial" w:hAnsi="Arial" w:cs="Arial"/>
          <w:color w:val="333333"/>
          <w:sz w:val="32"/>
          <w:szCs w:val="32"/>
        </w:rPr>
        <w:t>作出</w:t>
      </w:r>
      <w:proofErr w:type="gramEnd"/>
      <w:r w:rsidRPr="00087CAA">
        <w:rPr>
          <w:rStyle w:val="bjh-p"/>
          <w:rFonts w:ascii="Arial" w:hAnsi="Arial" w:cs="Arial"/>
          <w:color w:val="333333"/>
          <w:sz w:val="32"/>
          <w:szCs w:val="32"/>
        </w:rPr>
        <w:t>是否批准的决定</w:t>
      </w:r>
      <w:r w:rsidRPr="00087CAA">
        <w:rPr>
          <w:rStyle w:val="bjh-p"/>
          <w:rFonts w:ascii="Arial" w:hAnsi="Arial" w:cs="Arial"/>
          <w:color w:val="333333"/>
          <w:sz w:val="32"/>
          <w:szCs w:val="32"/>
        </w:rPr>
        <w:t>;</w:t>
      </w:r>
      <w:r w:rsidRPr="00087CAA">
        <w:rPr>
          <w:rStyle w:val="bjh-p"/>
          <w:rFonts w:ascii="Arial" w:hAnsi="Arial" w:cs="Arial"/>
          <w:color w:val="333333"/>
          <w:sz w:val="32"/>
          <w:szCs w:val="32"/>
        </w:rPr>
        <w:t>不予批准的，应当书面说明原因。</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lastRenderedPageBreak/>
        <w:t>第四十条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对被解除强制隔离戒毒的人员，强制隔离戒毒的决定机关可以责令其接受社区康复，并出具责令社区康复决定书，送达本人及其家属，通知社区康复执行地乡镇人民政府、街道办事处。被解除强制隔离戒毒人员的家属、所在单位、户籍所在地或者现居住地公安派出所应当将其领回。</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第四十一条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被依法强制隔离戒毒的吸毒成瘾人员</w:t>
      </w:r>
      <w:proofErr w:type="gramStart"/>
      <w:r w:rsidRPr="00087CAA">
        <w:rPr>
          <w:rStyle w:val="bjh-p"/>
          <w:rFonts w:ascii="Arial" w:hAnsi="Arial" w:cs="Arial"/>
          <w:color w:val="333333"/>
          <w:sz w:val="32"/>
          <w:szCs w:val="32"/>
        </w:rPr>
        <w:t>系生活</w:t>
      </w:r>
      <w:proofErr w:type="gramEnd"/>
      <w:r w:rsidRPr="00087CAA">
        <w:rPr>
          <w:rStyle w:val="bjh-p"/>
          <w:rFonts w:ascii="Arial" w:hAnsi="Arial" w:cs="Arial"/>
          <w:color w:val="333333"/>
          <w:sz w:val="32"/>
          <w:szCs w:val="32"/>
        </w:rPr>
        <w:t>不能自理人员的唯一抚养人、扶养人或者赡养人的，公安机关在</w:t>
      </w:r>
      <w:proofErr w:type="gramStart"/>
      <w:r w:rsidRPr="00087CAA">
        <w:rPr>
          <w:rStyle w:val="bjh-p"/>
          <w:rFonts w:ascii="Arial" w:hAnsi="Arial" w:cs="Arial"/>
          <w:color w:val="333333"/>
          <w:sz w:val="32"/>
          <w:szCs w:val="32"/>
        </w:rPr>
        <w:t>作出</w:t>
      </w:r>
      <w:proofErr w:type="gramEnd"/>
      <w:r w:rsidRPr="00087CAA">
        <w:rPr>
          <w:rStyle w:val="bjh-p"/>
          <w:rFonts w:ascii="Arial" w:hAnsi="Arial" w:cs="Arial"/>
          <w:color w:val="333333"/>
          <w:sz w:val="32"/>
          <w:szCs w:val="32"/>
        </w:rPr>
        <w:t>强制隔离戒毒决定的同时，应当立即将生活不能自理人员的情况通知其户籍所在地或者现居住地乡镇人民政府、街道办事处。</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乡镇人民政府、街道办事处收到通知后，应当立即对生活不能自理人员进行妥善安置，并及时将安置情况书面告知公安机关，由公安机关通知吸毒成瘾人员。公安机关应当协助做好安置的衔接工作。</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第四十二条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县级以上地方人民政府和有关部门应当加强对戒毒人员的职业技能培训、就业指导、就业援助，鼓励和扶持戒毒人员自谋职业、自主创业，帮助其回归社会。</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单位招用就业困难的戒毒康复人员，签订劳动合同并交纳社会保险费的，按照规定享受国家和省有关社会保险补贴、岗位补贴等优惠政策。</w:t>
      </w:r>
    </w:p>
    <w:p w:rsidR="00087CAA" w:rsidRPr="00087CAA" w:rsidRDefault="00087CAA" w:rsidP="00087CAA">
      <w:pPr>
        <w:pStyle w:val="a5"/>
        <w:shd w:val="clear" w:color="auto" w:fill="FFFFFF"/>
        <w:spacing w:before="330" w:beforeAutospacing="0" w:after="0" w:afterAutospacing="0" w:line="360" w:lineRule="atLeast"/>
        <w:jc w:val="center"/>
        <w:rPr>
          <w:rStyle w:val="bjh-strong"/>
          <w:b/>
          <w:bCs/>
        </w:rPr>
      </w:pPr>
      <w:r w:rsidRPr="00087CAA">
        <w:rPr>
          <w:rStyle w:val="bjh-strong"/>
          <w:rFonts w:ascii="Arial" w:hAnsi="Arial" w:cs="Arial"/>
          <w:b/>
          <w:bCs/>
          <w:color w:val="333333"/>
          <w:sz w:val="32"/>
          <w:szCs w:val="32"/>
        </w:rPr>
        <w:lastRenderedPageBreak/>
        <w:t>第五章</w:t>
      </w:r>
      <w:r w:rsidRPr="00087CAA">
        <w:rPr>
          <w:rStyle w:val="bjh-strong"/>
          <w:rFonts w:ascii="Arial" w:hAnsi="Arial" w:cs="Arial"/>
          <w:b/>
          <w:bCs/>
          <w:color w:val="333333"/>
          <w:sz w:val="32"/>
          <w:szCs w:val="32"/>
        </w:rPr>
        <w:t xml:space="preserve"> </w:t>
      </w:r>
      <w:r w:rsidRPr="00087CAA">
        <w:rPr>
          <w:rStyle w:val="bjh-strong"/>
          <w:rFonts w:ascii="Arial" w:hAnsi="Arial" w:cs="Arial"/>
          <w:b/>
          <w:bCs/>
          <w:color w:val="333333"/>
          <w:sz w:val="32"/>
          <w:szCs w:val="32"/>
        </w:rPr>
        <w:t>法律责任</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第四十三条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违反本条例规定的行为，法律法规已有处罚规定的，从其规定。</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第四十四条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违反本条例第十四条，公路、铁路、水路、航空等交通运输经营单位以及邮政、快递、物流等经营单位未在经营场所人员密集区的显著位置设立禁毒警示标识、公布举报方式的，由公安机关责令改正，给予警告。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第四十五条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违反本条例第十五条，旅馆、洗浴、茶馆、酒吧、会所、网吧等场所的经营者未在其经营场所显著位置设立禁毒警示标识、公布举报方式的，由公安机关责令改正，给予警告。</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第四十六条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违反本条例第二十二条，邮政、快递、物流等经营单位发现客户委托运输、寄递疑似毒品或者非法委托运输、寄递易制毒化学品，未按照规定报告的，由公安机关给予警告，并处一万元以上五万元以下的罚款。</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第四十七条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违反本条例第二十三条，公路、铁路、水路、航空等交通运输经营单位发现驾驶人员有吸毒行为，未按照规定停止其驾驶行为，调离驾驶岗位的，由公安机关给予警告</w:t>
      </w:r>
      <w:r w:rsidRPr="00087CAA">
        <w:rPr>
          <w:rStyle w:val="bjh-p"/>
          <w:rFonts w:ascii="Arial" w:hAnsi="Arial" w:cs="Arial"/>
          <w:color w:val="333333"/>
          <w:sz w:val="32"/>
          <w:szCs w:val="32"/>
        </w:rPr>
        <w:t>;</w:t>
      </w:r>
      <w:r w:rsidRPr="00087CAA">
        <w:rPr>
          <w:rStyle w:val="bjh-p"/>
          <w:rFonts w:ascii="Arial" w:hAnsi="Arial" w:cs="Arial"/>
          <w:color w:val="333333"/>
          <w:sz w:val="32"/>
          <w:szCs w:val="32"/>
        </w:rPr>
        <w:t>情节严重的，并处一万元以上五万元以下的罚款。</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lastRenderedPageBreak/>
        <w:t>第四十八条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违反本条例第二十五条第一款，住宅、厂房等房屋的出租人、管理人、物业服务企业发现承租人或者出租房屋内有涉嫌毒品违法犯罪活动，未按照规定报告的，对个人按照《中华人民共和国治安管理处罚法》的相关规定予以处罚</w:t>
      </w:r>
      <w:r w:rsidRPr="00087CAA">
        <w:rPr>
          <w:rStyle w:val="bjh-p"/>
          <w:rFonts w:ascii="Arial" w:hAnsi="Arial" w:cs="Arial"/>
          <w:color w:val="333333"/>
          <w:sz w:val="32"/>
          <w:szCs w:val="32"/>
        </w:rPr>
        <w:t>;</w:t>
      </w:r>
      <w:r w:rsidRPr="00087CAA">
        <w:rPr>
          <w:rStyle w:val="bjh-p"/>
          <w:rFonts w:ascii="Arial" w:hAnsi="Arial" w:cs="Arial"/>
          <w:color w:val="333333"/>
          <w:sz w:val="32"/>
          <w:szCs w:val="32"/>
        </w:rPr>
        <w:t>对单位由公安机关给予警告，并处一万元以上五万元以下的罚款。</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第四十九条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违反本条例第二十六条，汽车租赁企业发现承租人涉嫌利用租赁车辆进行毒品违法犯罪活动，未按照规定报告的，由公安机关给予警告，并处五千元以上一万元以下的罚款。</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第五十条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各级人民政府及其有关部门工作人员在禁毒工作中滥用职权、玩忽职守、徇私舞弊的，依法给</w:t>
      </w:r>
      <w:proofErr w:type="gramStart"/>
      <w:r w:rsidRPr="00087CAA">
        <w:rPr>
          <w:rStyle w:val="bjh-p"/>
          <w:rFonts w:ascii="Arial" w:hAnsi="Arial" w:cs="Arial"/>
          <w:color w:val="333333"/>
          <w:sz w:val="32"/>
          <w:szCs w:val="32"/>
        </w:rPr>
        <w:t>予处理</w:t>
      </w:r>
      <w:proofErr w:type="gramEnd"/>
      <w:r w:rsidRPr="00087CAA">
        <w:rPr>
          <w:rStyle w:val="bjh-p"/>
          <w:rFonts w:ascii="Arial" w:hAnsi="Arial" w:cs="Arial"/>
          <w:color w:val="333333"/>
          <w:sz w:val="32"/>
          <w:szCs w:val="32"/>
        </w:rPr>
        <w:t>;</w:t>
      </w:r>
      <w:r w:rsidRPr="00087CAA">
        <w:rPr>
          <w:rStyle w:val="bjh-p"/>
          <w:rFonts w:ascii="Arial" w:hAnsi="Arial" w:cs="Arial"/>
          <w:color w:val="333333"/>
          <w:sz w:val="32"/>
          <w:szCs w:val="32"/>
        </w:rPr>
        <w:t>构成犯罪的，依法追究刑事责任。</w:t>
      </w:r>
    </w:p>
    <w:p w:rsidR="00087CAA" w:rsidRPr="00087CAA" w:rsidRDefault="00087CAA" w:rsidP="00087CAA">
      <w:pPr>
        <w:pStyle w:val="a5"/>
        <w:shd w:val="clear" w:color="auto" w:fill="FFFFFF"/>
        <w:spacing w:before="330" w:beforeAutospacing="0" w:after="0" w:afterAutospacing="0" w:line="360" w:lineRule="atLeast"/>
        <w:jc w:val="center"/>
        <w:rPr>
          <w:rFonts w:ascii="Arial" w:hAnsi="Arial" w:cs="Arial"/>
          <w:color w:val="333333"/>
          <w:sz w:val="32"/>
          <w:szCs w:val="32"/>
        </w:rPr>
      </w:pPr>
      <w:r w:rsidRPr="00087CAA">
        <w:rPr>
          <w:rStyle w:val="bjh-strong"/>
          <w:rFonts w:ascii="Arial" w:hAnsi="Arial" w:cs="Arial"/>
          <w:b/>
          <w:bCs/>
          <w:color w:val="333333"/>
          <w:sz w:val="32"/>
          <w:szCs w:val="32"/>
        </w:rPr>
        <w:t>第六章</w:t>
      </w:r>
      <w:r w:rsidRPr="00087CAA">
        <w:rPr>
          <w:rStyle w:val="bjh-strong"/>
          <w:rFonts w:ascii="Arial" w:hAnsi="Arial" w:cs="Arial"/>
          <w:b/>
          <w:bCs/>
          <w:color w:val="333333"/>
          <w:sz w:val="32"/>
          <w:szCs w:val="32"/>
        </w:rPr>
        <w:t xml:space="preserve"> </w:t>
      </w:r>
      <w:r w:rsidRPr="00087CAA">
        <w:rPr>
          <w:rStyle w:val="bjh-strong"/>
          <w:rFonts w:ascii="Arial" w:hAnsi="Arial" w:cs="Arial"/>
          <w:b/>
          <w:bCs/>
          <w:color w:val="333333"/>
          <w:sz w:val="32"/>
          <w:szCs w:val="32"/>
        </w:rPr>
        <w:t>附</w:t>
      </w:r>
      <w:r w:rsidRPr="00087CAA">
        <w:rPr>
          <w:rStyle w:val="bjh-strong"/>
          <w:rFonts w:ascii="Arial" w:hAnsi="Arial" w:cs="Arial"/>
          <w:b/>
          <w:bCs/>
          <w:color w:val="333333"/>
          <w:sz w:val="32"/>
          <w:szCs w:val="32"/>
        </w:rPr>
        <w:t xml:space="preserve"> </w:t>
      </w:r>
      <w:r w:rsidRPr="00087CAA">
        <w:rPr>
          <w:rStyle w:val="bjh-strong"/>
          <w:rFonts w:ascii="Arial" w:hAnsi="Arial" w:cs="Arial"/>
          <w:b/>
          <w:bCs/>
          <w:color w:val="333333"/>
          <w:sz w:val="32"/>
          <w:szCs w:val="32"/>
        </w:rPr>
        <w:t>则</w:t>
      </w:r>
    </w:p>
    <w:p w:rsidR="00087CAA" w:rsidRPr="00087CAA" w:rsidRDefault="00087CAA" w:rsidP="00087CAA">
      <w:pPr>
        <w:pStyle w:val="a5"/>
        <w:shd w:val="clear" w:color="auto" w:fill="FFFFFF"/>
        <w:spacing w:before="330" w:beforeAutospacing="0" w:after="0" w:afterAutospacing="0" w:line="360" w:lineRule="atLeast"/>
        <w:ind w:firstLineChars="200" w:firstLine="640"/>
        <w:jc w:val="both"/>
        <w:rPr>
          <w:rFonts w:ascii="Arial" w:hAnsi="Arial" w:cs="Arial"/>
          <w:color w:val="333333"/>
          <w:sz w:val="32"/>
          <w:szCs w:val="32"/>
        </w:rPr>
      </w:pPr>
      <w:r w:rsidRPr="00087CAA">
        <w:rPr>
          <w:rStyle w:val="bjh-p"/>
          <w:rFonts w:ascii="Arial" w:hAnsi="Arial" w:cs="Arial"/>
          <w:color w:val="333333"/>
          <w:sz w:val="32"/>
          <w:szCs w:val="32"/>
        </w:rPr>
        <w:t>第五十一条</w:t>
      </w:r>
      <w:r w:rsidRPr="00087CAA">
        <w:rPr>
          <w:rStyle w:val="bjh-p"/>
          <w:rFonts w:ascii="Arial" w:hAnsi="Arial" w:cs="Arial"/>
          <w:color w:val="333333"/>
          <w:sz w:val="32"/>
          <w:szCs w:val="32"/>
        </w:rPr>
        <w:t xml:space="preserve"> </w:t>
      </w:r>
      <w:r w:rsidRPr="00087CAA">
        <w:rPr>
          <w:rStyle w:val="bjh-p"/>
          <w:rFonts w:ascii="Arial" w:hAnsi="Arial" w:cs="Arial"/>
          <w:color w:val="333333"/>
          <w:sz w:val="32"/>
          <w:szCs w:val="32"/>
        </w:rPr>
        <w:t>本条例自</w:t>
      </w:r>
      <w:r w:rsidRPr="00087CAA">
        <w:rPr>
          <w:rStyle w:val="bjh-p"/>
          <w:rFonts w:ascii="Arial" w:hAnsi="Arial" w:cs="Arial"/>
          <w:color w:val="333333"/>
          <w:sz w:val="32"/>
          <w:szCs w:val="32"/>
        </w:rPr>
        <w:t>2019</w:t>
      </w:r>
      <w:r w:rsidRPr="00087CAA">
        <w:rPr>
          <w:rStyle w:val="bjh-p"/>
          <w:rFonts w:ascii="Arial" w:hAnsi="Arial" w:cs="Arial"/>
          <w:color w:val="333333"/>
          <w:sz w:val="32"/>
          <w:szCs w:val="32"/>
        </w:rPr>
        <w:t>年</w:t>
      </w:r>
      <w:r w:rsidRPr="00087CAA">
        <w:rPr>
          <w:rStyle w:val="bjh-p"/>
          <w:rFonts w:ascii="Arial" w:hAnsi="Arial" w:cs="Arial"/>
          <w:color w:val="333333"/>
          <w:sz w:val="32"/>
          <w:szCs w:val="32"/>
        </w:rPr>
        <w:t>1</w:t>
      </w:r>
      <w:r w:rsidRPr="00087CAA">
        <w:rPr>
          <w:rStyle w:val="bjh-p"/>
          <w:rFonts w:ascii="Arial" w:hAnsi="Arial" w:cs="Arial"/>
          <w:color w:val="333333"/>
          <w:sz w:val="32"/>
          <w:szCs w:val="32"/>
        </w:rPr>
        <w:t>月</w:t>
      </w:r>
      <w:r w:rsidRPr="00087CAA">
        <w:rPr>
          <w:rStyle w:val="bjh-p"/>
          <w:rFonts w:ascii="Arial" w:hAnsi="Arial" w:cs="Arial"/>
          <w:color w:val="333333"/>
          <w:sz w:val="32"/>
          <w:szCs w:val="32"/>
        </w:rPr>
        <w:t>1</w:t>
      </w:r>
      <w:r w:rsidRPr="00087CAA">
        <w:rPr>
          <w:rStyle w:val="bjh-p"/>
          <w:rFonts w:ascii="Arial" w:hAnsi="Arial" w:cs="Arial"/>
          <w:color w:val="333333"/>
          <w:sz w:val="32"/>
          <w:szCs w:val="32"/>
        </w:rPr>
        <w:t>日起施行。</w:t>
      </w:r>
      <w:r w:rsidRPr="00087CAA">
        <w:rPr>
          <w:rStyle w:val="bjh-p"/>
          <w:rFonts w:ascii="Arial" w:hAnsi="Arial" w:cs="Arial"/>
          <w:color w:val="333333"/>
          <w:sz w:val="32"/>
          <w:szCs w:val="32"/>
        </w:rPr>
        <w:t>1993</w:t>
      </w:r>
      <w:r w:rsidRPr="00087CAA">
        <w:rPr>
          <w:rStyle w:val="bjh-p"/>
          <w:rFonts w:ascii="Arial" w:hAnsi="Arial" w:cs="Arial"/>
          <w:color w:val="333333"/>
          <w:sz w:val="32"/>
          <w:szCs w:val="32"/>
        </w:rPr>
        <w:t>年</w:t>
      </w:r>
      <w:r w:rsidRPr="00087CAA">
        <w:rPr>
          <w:rStyle w:val="bjh-p"/>
          <w:rFonts w:ascii="Arial" w:hAnsi="Arial" w:cs="Arial"/>
          <w:color w:val="333333"/>
          <w:sz w:val="32"/>
          <w:szCs w:val="32"/>
        </w:rPr>
        <w:t>10</w:t>
      </w:r>
      <w:r w:rsidRPr="00087CAA">
        <w:rPr>
          <w:rStyle w:val="bjh-p"/>
          <w:rFonts w:ascii="Arial" w:hAnsi="Arial" w:cs="Arial"/>
          <w:color w:val="333333"/>
          <w:sz w:val="32"/>
          <w:szCs w:val="32"/>
        </w:rPr>
        <w:t>月</w:t>
      </w:r>
      <w:r w:rsidRPr="00087CAA">
        <w:rPr>
          <w:rStyle w:val="bjh-p"/>
          <w:rFonts w:ascii="Arial" w:hAnsi="Arial" w:cs="Arial"/>
          <w:color w:val="333333"/>
          <w:sz w:val="32"/>
          <w:szCs w:val="32"/>
        </w:rPr>
        <w:t>28</w:t>
      </w:r>
      <w:r w:rsidRPr="00087CAA">
        <w:rPr>
          <w:rStyle w:val="bjh-p"/>
          <w:rFonts w:ascii="Arial" w:hAnsi="Arial" w:cs="Arial"/>
          <w:color w:val="333333"/>
          <w:sz w:val="32"/>
          <w:szCs w:val="32"/>
        </w:rPr>
        <w:t>日四川省第八届人民代表大会常务委员会第五次会议通过的《四川省禁毒条例》同时废止。</w:t>
      </w:r>
    </w:p>
    <w:p w:rsidR="00087CAA" w:rsidRPr="00087CAA" w:rsidRDefault="00087CAA" w:rsidP="00087CAA">
      <w:pPr>
        <w:ind w:firstLineChars="200" w:firstLine="640"/>
        <w:rPr>
          <w:rFonts w:hint="eastAsia"/>
          <w:sz w:val="32"/>
          <w:szCs w:val="32"/>
        </w:rPr>
      </w:pPr>
    </w:p>
    <w:p w:rsidR="00087CAA" w:rsidRPr="00087CAA" w:rsidRDefault="00087CAA" w:rsidP="00087CAA">
      <w:pPr>
        <w:ind w:firstLineChars="200" w:firstLine="640"/>
        <w:rPr>
          <w:sz w:val="32"/>
          <w:szCs w:val="32"/>
        </w:rPr>
      </w:pPr>
    </w:p>
    <w:sectPr w:rsidR="00087CAA" w:rsidRPr="00087CAA" w:rsidSect="00E548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B7" w:rsidRDefault="005065B7" w:rsidP="00087CAA">
      <w:r>
        <w:separator/>
      </w:r>
    </w:p>
  </w:endnote>
  <w:endnote w:type="continuationSeparator" w:id="0">
    <w:p w:rsidR="005065B7" w:rsidRDefault="005065B7" w:rsidP="00087CA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B7" w:rsidRDefault="005065B7" w:rsidP="00087CAA">
      <w:r>
        <w:separator/>
      </w:r>
    </w:p>
  </w:footnote>
  <w:footnote w:type="continuationSeparator" w:id="0">
    <w:p w:rsidR="005065B7" w:rsidRDefault="005065B7" w:rsidP="00087C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CAA"/>
    <w:rsid w:val="00087CAA"/>
    <w:rsid w:val="005065B7"/>
    <w:rsid w:val="00E54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FB"/>
    <w:pPr>
      <w:widowControl w:val="0"/>
      <w:jc w:val="both"/>
    </w:pPr>
  </w:style>
  <w:style w:type="paragraph" w:styleId="2">
    <w:name w:val="heading 2"/>
    <w:basedOn w:val="a"/>
    <w:link w:val="2Char"/>
    <w:uiPriority w:val="9"/>
    <w:qFormat/>
    <w:rsid w:val="00087C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C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CAA"/>
    <w:rPr>
      <w:sz w:val="18"/>
      <w:szCs w:val="18"/>
    </w:rPr>
  </w:style>
  <w:style w:type="paragraph" w:styleId="a4">
    <w:name w:val="footer"/>
    <w:basedOn w:val="a"/>
    <w:link w:val="Char0"/>
    <w:uiPriority w:val="99"/>
    <w:semiHidden/>
    <w:unhideWhenUsed/>
    <w:rsid w:val="00087C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CAA"/>
    <w:rPr>
      <w:sz w:val="18"/>
      <w:szCs w:val="18"/>
    </w:rPr>
  </w:style>
  <w:style w:type="character" w:customStyle="1" w:styleId="2Char">
    <w:name w:val="标题 2 Char"/>
    <w:basedOn w:val="a0"/>
    <w:link w:val="2"/>
    <w:uiPriority w:val="9"/>
    <w:rsid w:val="00087CAA"/>
    <w:rPr>
      <w:rFonts w:ascii="宋体" w:eastAsia="宋体" w:hAnsi="宋体" w:cs="宋体"/>
      <w:b/>
      <w:bCs/>
      <w:kern w:val="0"/>
      <w:sz w:val="36"/>
      <w:szCs w:val="36"/>
    </w:rPr>
  </w:style>
  <w:style w:type="paragraph" w:styleId="a5">
    <w:name w:val="Normal (Web)"/>
    <w:basedOn w:val="a"/>
    <w:uiPriority w:val="99"/>
    <w:semiHidden/>
    <w:unhideWhenUsed/>
    <w:rsid w:val="00087CAA"/>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87CAA"/>
  </w:style>
  <w:style w:type="character" w:customStyle="1" w:styleId="bjh-strong">
    <w:name w:val="bjh-strong"/>
    <w:basedOn w:val="a0"/>
    <w:rsid w:val="00087CAA"/>
  </w:style>
  <w:style w:type="character" w:styleId="a6">
    <w:name w:val="Strong"/>
    <w:basedOn w:val="a0"/>
    <w:uiPriority w:val="22"/>
    <w:qFormat/>
    <w:rsid w:val="00087CAA"/>
    <w:rPr>
      <w:b/>
      <w:bCs/>
    </w:rPr>
  </w:style>
</w:styles>
</file>

<file path=word/webSettings.xml><?xml version="1.0" encoding="utf-8"?>
<w:webSettings xmlns:r="http://schemas.openxmlformats.org/officeDocument/2006/relationships" xmlns:w="http://schemas.openxmlformats.org/wordprocessingml/2006/main">
  <w:divs>
    <w:div w:id="753405339">
      <w:bodyDiv w:val="1"/>
      <w:marLeft w:val="0"/>
      <w:marRight w:val="0"/>
      <w:marTop w:val="0"/>
      <w:marBottom w:val="0"/>
      <w:divBdr>
        <w:top w:val="none" w:sz="0" w:space="0" w:color="auto"/>
        <w:left w:val="none" w:sz="0" w:space="0" w:color="auto"/>
        <w:bottom w:val="none" w:sz="0" w:space="0" w:color="auto"/>
        <w:right w:val="none" w:sz="0" w:space="0" w:color="auto"/>
      </w:divBdr>
    </w:div>
    <w:div w:id="1351106426">
      <w:bodyDiv w:val="1"/>
      <w:marLeft w:val="0"/>
      <w:marRight w:val="0"/>
      <w:marTop w:val="0"/>
      <w:marBottom w:val="0"/>
      <w:divBdr>
        <w:top w:val="none" w:sz="0" w:space="0" w:color="auto"/>
        <w:left w:val="none" w:sz="0" w:space="0" w:color="auto"/>
        <w:bottom w:val="none" w:sz="0" w:space="0" w:color="auto"/>
        <w:right w:val="none" w:sz="0" w:space="0" w:color="auto"/>
      </w:divBdr>
    </w:div>
    <w:div w:id="20792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2020-11-02T06:54:00Z</dcterms:created>
  <dcterms:modified xsi:type="dcterms:W3CDTF">2020-11-02T06:59:00Z</dcterms:modified>
</cp:coreProperties>
</file>