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5"/>
      </w:tblGrid>
      <w:tr w:rsidR="007E27E1" w:rsidRPr="007E27E1" w:rsidTr="007E27E1">
        <w:trPr>
          <w:tblCellSpacing w:w="0" w:type="dxa"/>
        </w:trPr>
        <w:tc>
          <w:tcPr>
            <w:tcW w:w="9660" w:type="dxa"/>
            <w:shd w:val="clear" w:color="auto" w:fill="FFFFFF"/>
            <w:hideMark/>
          </w:tcPr>
          <w:tbl>
            <w:tblPr>
              <w:tblW w:w="97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5"/>
            </w:tblGrid>
            <w:tr w:rsidR="007E27E1" w:rsidRPr="007E27E1">
              <w:trPr>
                <w:trHeight w:val="1470"/>
                <w:tblCellSpacing w:w="0" w:type="dxa"/>
              </w:trPr>
              <w:tc>
                <w:tcPr>
                  <w:tcW w:w="0" w:type="auto"/>
                  <w:hideMark/>
                </w:tcPr>
                <w:p w:rsidR="007E27E1" w:rsidRPr="007E27E1" w:rsidRDefault="007E27E1" w:rsidP="007E27E1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E27E1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绵阳职业技术学院</w:t>
                  </w:r>
                </w:p>
                <w:p w:rsidR="007E27E1" w:rsidRPr="007E27E1" w:rsidRDefault="007E27E1" w:rsidP="007E27E1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E27E1">
                    <w:rPr>
                      <w:rFonts w:ascii="宋体" w:eastAsia="宋体" w:hAnsi="宋体" w:cs="宋体"/>
                      <w:b/>
                      <w:bCs/>
                      <w:kern w:val="0"/>
                      <w:sz w:val="32"/>
                      <w:szCs w:val="32"/>
                    </w:rPr>
                    <w:t>校园管制刀具、器械管理办法</w:t>
                  </w:r>
                </w:p>
                <w:p w:rsidR="007E27E1" w:rsidRPr="007E27E1" w:rsidRDefault="007E27E1" w:rsidP="007E27E1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7E27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绵职院保发</w:t>
                  </w:r>
                  <w:proofErr w:type="gramEnd"/>
                  <w:r w:rsidRPr="007E27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【2011】5 号</w:t>
                  </w:r>
                </w:p>
                <w:p w:rsidR="007E27E1" w:rsidRPr="007E27E1" w:rsidRDefault="007E27E1" w:rsidP="007E27E1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E27E1">
                    <w:rPr>
                      <w:rFonts w:ascii="宋体" w:eastAsia="宋体" w:hAnsi="宋体" w:cs="宋体"/>
                      <w:kern w:val="0"/>
                      <w:sz w:val="22"/>
                    </w:rPr>
                    <w:t>（2011-11-16）</w:t>
                  </w:r>
                </w:p>
                <w:p w:rsidR="007E27E1" w:rsidRPr="007E27E1" w:rsidRDefault="007E27E1" w:rsidP="007E27E1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E27E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7E27E1" w:rsidRPr="007E27E1" w:rsidRDefault="007E27E1" w:rsidP="007E27E1">
                  <w:pPr>
                    <w:widowControl/>
                    <w:spacing w:before="100" w:beforeAutospacing="1" w:after="100" w:afterAutospacing="1"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E27E1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7E27E1" w:rsidRPr="007E27E1" w:rsidRDefault="007E27E1" w:rsidP="007E27E1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    为维护校园公共治安秩序，构建和谐校园，确保广大师生员工生命财产安全，根据《公安部对部分刀具实行管制的暂行规定》和《中华人民共和国治安管理处罚法》等规定，结合学院实际，特制定本校园管制刀具、器械管理办法：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    1、《中华人民共和国治安管理处罚法》第三十二条规定：非法携带管制刀具的，处五日以下拘留，可以并处五百元以下的罚款；情节较轻的处警告或者二百元以下罚款。非法携带管制刀具进入公共场所或者公共交通工具的，处五日以上十日以下拘留，可以并处五百元以下罚款。构成犯罪的追究刑事责任。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    2、国家规定的管制刀具包括如下：(1) 匕首、三棱刀、三棱刮刀、半圆刮刀、侵刀、扒皮刀、羊骨刀、猎刀、弹簧刀；(2)刀体八厘米以上，带自锁装置或非折叠式的单刃、双</w:t>
      </w:r>
      <w:proofErr w:type="gramStart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刃</w:t>
      </w:r>
      <w:proofErr w:type="gramEnd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尖刀；(3) 武术用刀(能开刃的)、剑等器械；(4) 少数民族用的藏刀、腰刀、靴刀；(5) 其它可能危害社会治安的刀具。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ind w:firstLine="4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3、校园内公共场所（包括学生宿舍）严禁任何部门任何人非法携带、制售、贩卖管制刀具、器械，一经发现，立即予以收缴。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4、后勤</w:t>
      </w:r>
      <w:proofErr w:type="gramStart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处宿管</w:t>
      </w:r>
      <w:proofErr w:type="gramEnd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中心是学生宿舍管理的主要职能部门，负责对学生宿舍内学生藏匿、持有管制刀具、器械（含木棒、桌椅腿、铁棍）情况的清理检查工作；保卫处是学院公共场所管理的主要职能部门，负责对校园内携带、制售、贩卖管制刀具、器械情况的检查工作。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5、学生处是学生教育管理的主要职能部门，负责对全院学生日常行为规范和法制观念教育工作。对藏匿、携带、持有管制刀具、器械的学生，情节轻微的，负责进行教育和处理；有妨害公共安全行为，情节严重的，由保卫处负责移交公安机关依法追究责任。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ind w:firstLine="44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lastRenderedPageBreak/>
        <w:t>6、各级学生管理部门、辅导员要建立健全治安安全管理制度，落实责任制，防止治安伤害事件发生；要切实加强对本系、本班学生的法制教育工作；学生处、后勤</w:t>
      </w:r>
      <w:proofErr w:type="gramStart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处宿管</w:t>
      </w:r>
      <w:proofErr w:type="gramEnd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中心要建立对学生宿舍的常态</w:t>
      </w:r>
      <w:proofErr w:type="gramStart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化清理</w:t>
      </w:r>
      <w:proofErr w:type="gramEnd"/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检查制度。对管理不到位，酿成后果的，要追究有关人员和相关领导的责任。</w:t>
      </w:r>
    </w:p>
    <w:p w:rsidR="007E27E1" w:rsidRPr="007E27E1" w:rsidRDefault="007E27E1" w:rsidP="007E27E1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E27E1">
        <w:rPr>
          <w:rFonts w:ascii="宋体" w:eastAsia="宋体" w:hAnsi="宋体" w:cs="宋体" w:hint="eastAsia"/>
          <w:color w:val="000000"/>
          <w:kern w:val="0"/>
          <w:sz w:val="22"/>
        </w:rPr>
        <w:t>    7、本办法自发布之日起实施。</w:t>
      </w:r>
    </w:p>
    <w:p w:rsidR="00BB5BCC" w:rsidRPr="007E27E1" w:rsidRDefault="00BB5BCC"/>
    <w:sectPr w:rsidR="00BB5BCC" w:rsidRPr="007E27E1" w:rsidSect="00BB5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54" w:rsidRDefault="00777C54" w:rsidP="007E27E1">
      <w:r>
        <w:separator/>
      </w:r>
    </w:p>
  </w:endnote>
  <w:endnote w:type="continuationSeparator" w:id="0">
    <w:p w:rsidR="00777C54" w:rsidRDefault="00777C54" w:rsidP="007E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54" w:rsidRDefault="00777C54" w:rsidP="007E27E1">
      <w:r>
        <w:separator/>
      </w:r>
    </w:p>
  </w:footnote>
  <w:footnote w:type="continuationSeparator" w:id="0">
    <w:p w:rsidR="00777C54" w:rsidRDefault="00777C54" w:rsidP="007E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7E1"/>
    <w:rsid w:val="00777C54"/>
    <w:rsid w:val="007E27E1"/>
    <w:rsid w:val="00BB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7E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2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马建民</dc:creator>
  <cp:keywords/>
  <dc:description/>
  <cp:lastModifiedBy>马建民</cp:lastModifiedBy>
  <cp:revision>3</cp:revision>
  <dcterms:created xsi:type="dcterms:W3CDTF">2019-04-08T09:28:00Z</dcterms:created>
  <dcterms:modified xsi:type="dcterms:W3CDTF">2019-04-08T09:28:00Z</dcterms:modified>
</cp:coreProperties>
</file>